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Elephate z raportem podsumowującym działalność blogów w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19 branż, 285 sklepów internetowych oraz grupa ekspertów skupiona na wyróżnieniu marek, które najskuteczniej realizują działania SEO i content marketingowe za pomocą bloga. Agencja Elephate wyłoniła liderów w branży e-commerce, którzy przyciągają najwięcej odbiorców dzięki publikowanym treściom.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Stworzony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„Ranking blogów w e-commerce”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powstał we współpracy z firmą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Senuto</w:t>
        </w:r>
      </w:hyperlink>
      <w:r>
        <w:rPr>
          <w:rFonts w:ascii="calibri" w:hAnsi="calibri" w:eastAsia="calibri" w:cs="calibri"/>
          <w:sz w:val="24"/>
          <w:szCs w:val="24"/>
        </w:rPr>
        <w:t xml:space="preserve">. Dane zaczerpnięte z tego narzędzia pozwoliły ustalić, które blogi uzyskują najwięcej bezpłatnego ruchu organicznego z wyszukiwarki Google, co stanowiło podstawę dla dalszej analizy jakościowej. Wśród partnerów publikacji można znaleźć również takie firmy, jak IdoSell, Satisfly, Conversion, Expandeco, Cyber Folks, Contadu, Casbeg, Edrone czy WhitePress.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 naszej agencji na co dzień współpracujemy z dużymi markami e-commerce, które działają w rozmaitych branżach. Zdobyte doświadczenie pozwala nam spojrzeć holistycznie na cały rynek i podzielić się swoją wiedzą z innymi </w:t>
      </w:r>
      <w:r>
        <w:rPr>
          <w:rFonts w:ascii="calibri" w:hAnsi="calibri" w:eastAsia="calibri" w:cs="calibri"/>
          <w:sz w:val="24"/>
          <w:szCs w:val="24"/>
        </w:rPr>
        <w:t xml:space="preserve">– mówi Wojtek Mazur, CEO wrocławskiej agencji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Elephate</w:t>
        </w:r>
      </w:hyperlink>
      <w:r>
        <w:rPr>
          <w:rFonts w:ascii="calibri" w:hAnsi="calibri" w:eastAsia="calibri" w:cs="calibri"/>
          <w:sz w:val="24"/>
          <w:szCs w:val="24"/>
        </w:rPr>
        <w:t xml:space="preserve">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Publikując raport, chcieliśmy umożliwić wszystkim prowadzącym blogi w sklepach internetowych porównanie osiąganych wyników do konkurencji i zaczerpnięcie inspiracji od liderów w swojej branży, co pozwoli im udoskonalić własną strategię. Co istotne, do naszych rankingów nie dostało się wiele popularnych marek. To dowodzi, że internet jest demokratycznym miejscem, w którym jest przestrzeń dla każdej firmy pragnącej budować swoją rozpoznawalność poprzez przemyślane działania z zakresu content marketingu i SEO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znajdziemy w raporcie?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Blisko 200 stron publikacji to obszerne kompendium wiedzy na temat działalności blogów, których nadrzędnym celem jest wspieranie sprzedaży internetowej. Dowiadujemy się z niego, jakie brandy stoją za sekcjami contentowymi, które z poziomu wyszukiwarki przyciągają najwięcej użytkowników zainteresowanych technologią, urodą, modą, motoryzacją czy podróżami. Poznajemy informacje dotyczące przeciętnego ruchu organicznego artykułów, udziału contentu w całości ruchu organicznego sklepów i odsetka publikacji z zerową widocznością. Własne strategie komentują sami przedstawiciele marek.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interesujących statystyk w raporcie znajdują się także inspirujące wypowiedzi ekspertów, które nawiązują do najważniejszych zagadnień związanych z content marketingiem i SEO w e-commerce. Zaglądając za kulisy, odkrywamy dobre praktyki, które pozwalają wykorzystać potencjał leżący w tworzeniu i dystrybucji treści, również w dobie rozwoju AI. Znajdujemy odpowiedzi na pytania, jakie tematy poruszać, gdzie szukać potrzebnych danych i z których narzędzi do optymalizacji działań korzystać.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Najciekawsze wnioski z analizy contentu w e-commerce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się okazało, najpopularniejsze blogi w e-commerce prowadzą marki z branży zdrowotnej – Wapteka.pl oraz DOZ.pl. Ich sekcje contentowe generują największy ruch organiczny, co oznacza, że to tego rodzaju treści użytkownicy konsumują najczęściej. Prowadząc biznes o tej specjalizacji, warto więc szczególnie przyłożyć się do realizowania działań blogowych.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Najbardziej obfite w publikacje sekcje contentowe znajdziemy za to wśród marketplace’ów – mowa o Allegro, Morele oraz Ceneo. Z analizy wynika jednak, że blogi z największą liczbą artykułów rzadko generują największy ruch organiczny w branży. Treści muszą być tworzone na tematy, które realnie wzbudzają zainteresowanie grupy docelowej.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Problemem jest także odsetek artykułów, których stworzenie może wydawać się zmarnowaniem budżetu. Mowa o publikacjach bez żadnego ruchu organicznego. Na blogach poddanych analizie ich średni udział wynosi prawie 27%. Oznacza to, że ponad 1/4 treści nie generuje zainteresowania użytkowników z poziomu wyszukiwarki.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liczba zindeksowanych artykułów na blogach e-commerce to 565, a jeden wpis przyciąga średnio 347 odbiorców miesięcznie. Co nie zaskakuje w obliczu wcześniej przywołanych informacji, najwyższy przeciętny ruch organiczny na pojedynczym artykule generuje branża zdrowotna. Poza nią na podium znajdują się sklepy z produktami dla zwierząt i serwisy jubilerskie. Najniższy przeciętny ruch organiczny na pojedynczym artykule posiadają za to blogi z branży modowej oraz sklepy sprzedające suplementy i odżywki. Może to oznaczać, że w ich przypadku podaż treści jest znacznie większa niż popyt.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zwrócić także uwagę na fakt, że wybór tematyki jest równie istotny co sama optymalizacja treści. Blogi z największą liczbą fraz kluczowych w TOP 3 i TOP 10 wyników wyszukiwania nie zawsze generują bowiem największy ruch organiczny. Duże znaczenie ma popularność pozycjonowanych wyrażeń.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Tak sklepy internetowe wykorzystują blogi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Bezpośrednia sprzedaż, budowanie zaufania i pozycji eksperta, a w końcu – wsparcie rozpoznawalności poprzez zwiększenie widoczności witryny w wynikach wyszukiwania. Niezależnie od tego, jakie produkty oferują firmy w internecie, prowadzony blog może stanowić istotny element ich strategii biznesowej.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Analizując działalność najpopularniejszych blogów marek e-commerce, zespół Elephate przyjrzał się zabiegom, które służą zdobywaniu ruchu organicznego. Pod lupę wzięto dobór tematów i ich opracowanie, język i styl tekstu, sposoby wsparcia sprzedaży, aspekty SEO oraz autorstwo treści. Każdy z liderów w swojej branży doczekał się indywidualnej analizy, która wykazała, jak istotną częścią serwisu jest właśnie sekcja contentowa.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Blog to główny filar treści w arsenale każdego e-commerce. Wybór metryk do śledzenia użytkowników powinien być oparty na KPI, które wyznaczamy dla naszej sekcji z artykułami. Jednym z kluczowych celów jest zrozumienie, czy użytkownicy rzeczywiście angażują się w nasze treści</w:t>
      </w:r>
      <w:r>
        <w:rPr>
          <w:rFonts w:ascii="calibri" w:hAnsi="calibri" w:eastAsia="calibri" w:cs="calibri"/>
          <w:sz w:val="24"/>
          <w:szCs w:val="24"/>
        </w:rPr>
        <w:t xml:space="preserve"> – zaznacza Mariusz Michalczuk, CEO i co-founder firmy Conversion.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Google od lat mówi jasno: istotna jest realizacja intencji użytkownika. Najpopularniejsza wyszukiwarka w wyniku postępów w przetwarzaniu języka naturalnego i AI coraz lepiej odgaduje, na ile nowa treść spełni oczekiwania szukającego, a dzięki między innymi czynnikom behawioralnym jest w stanie potwierdzić lub wykluczyć faktyczne dopasowanie</w:t>
      </w:r>
      <w:r>
        <w:rPr>
          <w:rFonts w:ascii="calibri" w:hAnsi="calibri" w:eastAsia="calibri" w:cs="calibri"/>
          <w:sz w:val="24"/>
          <w:szCs w:val="24"/>
        </w:rPr>
        <w:t xml:space="preserve"> – komentuje Damian Kiełbasa, co-founder &amp; CTO w CONTADU.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to zaobserwować dla domen o dużym autorytecie, w przypadku których zdarza się, że nowa treść na określony temat na chwilę pojawia się wysoko w wynikach wyszukiwania, by jednak odnotować spadek podstrony. Dzieje się tak ze względu na brak realizacji intencji znajdujący odzwierciedlenie w zachowaniach użytkowników </w:t>
      </w:r>
      <w:r>
        <w:rPr>
          <w:rFonts w:ascii="calibri" w:hAnsi="calibri" w:eastAsia="calibri" w:cs="calibri"/>
          <w:sz w:val="24"/>
          <w:szCs w:val="24"/>
        </w:rPr>
        <w:t xml:space="preserve">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Pełna treść raportu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„Ranking blogów w e-commerce”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jest do pobrania za darmo na stronie Elephate.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lephate.com/pl/ranking-blogow-w-e-commerce-raport" TargetMode="External"/><Relationship Id="rId8" Type="http://schemas.openxmlformats.org/officeDocument/2006/relationships/hyperlink" Target="https://www.senuto.com/pl/" TargetMode="External"/><Relationship Id="rId9" Type="http://schemas.openxmlformats.org/officeDocument/2006/relationships/hyperlink" Target="https://www.elephate.com/pl/" TargetMode="External"/><Relationship Id="rId10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2025-10-10T16:30:45+02:00</dcterms:created>
  <dcterms:modified xsi:type="dcterms:W3CDTF">2025-10-10T16:30:45+02:00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