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AI w polskich firmach – od sceptycyzmu do wzrostu zainteresowania [RAPORT EFL]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niemal 70 lat minęło od chwili, gdy po raz pierwszy użyto terminu sztuczna inteligencja. Jednak dopiero ostatnie lata przyniosły prawdziwą rewolucję w tej dziedzinie. Z narzędzia tego coraz odważniej korzystają zarówno największe korporacje, jak i mniejsze przedsiębiorstwa. Autorzy nowego raportu EFL zbadali popularność AI w polskim biznesie oraz jej zastosowanie w konkretnych branżach.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Polscy przedsiębiorcy coraz bardziej przekonani do AI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sztucznej inteligencji nie ma odwrotu, co potwierdza wzrost zainteresowania nią w polskich firmach. </w:t>
      </w:r>
      <w:r>
        <w:rPr>
          <w:rFonts w:ascii="calibri" w:hAnsi="calibri" w:eastAsia="calibri" w:cs="calibri"/>
          <w:sz w:val="24"/>
          <w:szCs w:val="24"/>
          <w:b/>
        </w:rPr>
        <w:t xml:space="preserve">W 2024 r. odsetek przedsiębiorstw wykorzystujących technologie AI wzrósł z 3,7% do 5,9%</w:t>
      </w:r>
      <w:r>
        <w:rPr>
          <w:rFonts w:ascii="calibri" w:hAnsi="calibri" w:eastAsia="calibri" w:cs="calibri"/>
          <w:sz w:val="24"/>
          <w:szCs w:val="24"/>
        </w:rPr>
        <w:t xml:space="preserve">. Jednak wśród dużych firm używała ich już co dziesiąta. Zainteresowanie w 2024 r. wyraźnie wzrosło także w sektorze MŚP.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skutecznie analizować to zjawisko, EFL opracował nowe narzędzie o nazwie</w:t>
      </w:r>
      <w:r>
        <w:rPr>
          <w:rFonts w:ascii="calibri" w:hAnsi="calibri" w:eastAsia="calibri" w:cs="calibri"/>
          <w:sz w:val="24"/>
          <w:szCs w:val="24"/>
          <w:b/>
        </w:rPr>
        <w:t xml:space="preserve"> Barometr AI</w:t>
      </w:r>
      <w:r>
        <w:rPr>
          <w:rFonts w:ascii="calibri" w:hAnsi="calibri" w:eastAsia="calibri" w:cs="calibri"/>
          <w:sz w:val="24"/>
          <w:szCs w:val="24"/>
        </w:rPr>
        <w:t xml:space="preserve">. Jego pierwszy odczyt wskazuje, że MŚP w pierwszym półroczu 2025 r. widzą </w:t>
      </w:r>
      <w:r>
        <w:rPr>
          <w:rFonts w:ascii="calibri" w:hAnsi="calibri" w:eastAsia="calibri" w:cs="calibri"/>
          <w:sz w:val="24"/>
          <w:szCs w:val="24"/>
          <w:b/>
        </w:rPr>
        <w:t xml:space="preserve">bardzo dobre perspektywy rozwoju</w:t>
      </w:r>
      <w:r>
        <w:rPr>
          <w:rFonts w:ascii="calibri" w:hAnsi="calibri" w:eastAsia="calibri" w:cs="calibri"/>
          <w:sz w:val="24"/>
          <w:szCs w:val="24"/>
        </w:rPr>
        <w:t xml:space="preserve"> projektów, które wykorzystują sztuczną inteligencję w swoich strukturach.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Duża szansa na rozwój, ale także zagrożenia i bariery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Sztuczna inteligencja może być silnym impulsem do rozwoju</w:t>
      </w:r>
      <w:r>
        <w:rPr>
          <w:rFonts w:ascii="calibri" w:hAnsi="calibri" w:eastAsia="calibri" w:cs="calibri"/>
          <w:sz w:val="24"/>
          <w:szCs w:val="24"/>
        </w:rPr>
        <w:t xml:space="preserve"> – zarówno dla pojedynczych firm różnej wielkości, jak i całych branż. Już teraz przyspiesza obsługę klienta dzięki chatbotom, wspiera pracowników w codziennych zadaniach oraz usprawnia rekrutację i zarządzanie kadrami. Z kolei w finansach pomaga analizować dokumenty, wykrywać błędy i prognozować przepływy pieniężne, co ułatwia planowanie budżetu i strategii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tych wszystkich udogodnień </w:t>
      </w:r>
      <w:r>
        <w:rPr>
          <w:rFonts w:ascii="calibri" w:hAnsi="calibri" w:eastAsia="calibri" w:cs="calibri"/>
          <w:sz w:val="24"/>
          <w:szCs w:val="24"/>
          <w:b/>
        </w:rPr>
        <w:t xml:space="preserve">sztuczna inteligencja może rodzić pewne wątpliwości przedsiębiorców</w:t>
      </w:r>
      <w:r>
        <w:rPr>
          <w:rFonts w:ascii="calibri" w:hAnsi="calibri" w:eastAsia="calibri" w:cs="calibri"/>
          <w:sz w:val="24"/>
          <w:szCs w:val="24"/>
        </w:rPr>
        <w:t xml:space="preserve">. To nie tylko lęk przed nieznanym, lecz także kwestia przestrzegania praw autorskich, bezpieczeństwa przetwarzania danych czy ryzyka generowania błędnych treści. Istotne bariery dla wdrożenia AI w firmach to też między innymi: brak zasobów ludzkich i odpowiedniej wiedzy, zbyt wysokie koszty czy niekompatybilność z posiadanym sprzętem, oprogramowaniem lub systemami.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Sztuczna inteligencja dynamicznie zmienia sposób funkcjonowania firm, optymalizując procesy i umożliwiając lepsze decyzje biznesowe. Jej potencjał w automatyzacji, analizie danych i personalizacji usług jest ogromny, ale niesie też wyzwania związane z etyką i bezpieczeństwem. Kluczowe będzie strategiczne podejście do wdrożeń AI, szczególnie w organizacjach regulowanych, gdzie konieczne jest pogodzenie innowacji z normami prawnymi i korporacyjnymi </w:t>
      </w:r>
      <w:r>
        <w:rPr>
          <w:rFonts w:ascii="calibri" w:hAnsi="calibri" w:eastAsia="calibri" w:cs="calibri"/>
          <w:sz w:val="24"/>
          <w:szCs w:val="24"/>
        </w:rPr>
        <w:t xml:space="preserve">– mówi</w:t>
      </w:r>
      <w:r>
        <w:rPr>
          <w:rFonts w:ascii="calibri" w:hAnsi="calibri" w:eastAsia="calibri" w:cs="calibri"/>
          <w:sz w:val="24"/>
          <w:szCs w:val="24"/>
          <w:b/>
        </w:rPr>
        <w:t xml:space="preserve"> Adam Mioduszewski, kierownik Zespołu Projektowania Innowacji w EFL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Jedne branże kochają AI, inne wciąż się wahają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GUS w 2024 r. </w:t>
      </w:r>
      <w:r>
        <w:rPr>
          <w:rFonts w:ascii="calibri" w:hAnsi="calibri" w:eastAsia="calibri" w:cs="calibri"/>
          <w:sz w:val="24"/>
          <w:szCs w:val="24"/>
          <w:b/>
        </w:rPr>
        <w:t xml:space="preserve">po technologie oparte na AI najczęściej sięgano w procesach związanych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marketingiem i sprzedażą</w:t>
      </w:r>
      <w:r>
        <w:rPr>
          <w:rFonts w:ascii="calibri" w:hAnsi="calibri" w:eastAsia="calibri" w:cs="calibri"/>
          <w:sz w:val="24"/>
          <w:szCs w:val="24"/>
        </w:rPr>
        <w:t xml:space="preserve">. Potwierdza to badanie Polskiego Instytutu Ekonomicznego, w którym sektor handlu (zaraz po usługach) wykazał najmniejszy sceptycyzm wobec sztucznej inteligencji. Wszechstronne zastosowanie AI w tej branży dotyczy m.in. przewidywania decyzji klientów, kształtowania cen w czasie rzeczywistym, tworzenia spersonalizowanych ofert czy raportowania. Z kolei dla marketingowców potężnym narzędziem stała się generatywna sztuczna inteligencja.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przeciwnym biegunie znalazła się </w:t>
      </w:r>
      <w:r>
        <w:rPr>
          <w:rFonts w:ascii="calibri" w:hAnsi="calibri" w:eastAsia="calibri" w:cs="calibri"/>
          <w:sz w:val="24"/>
          <w:szCs w:val="24"/>
          <w:b/>
        </w:rPr>
        <w:t xml:space="preserve">branża logistyczna, która według GUS najrzadziej wykorzystywała sztuczną inteligencję</w:t>
      </w:r>
      <w:r>
        <w:rPr>
          <w:rFonts w:ascii="calibri" w:hAnsi="calibri" w:eastAsia="calibri" w:cs="calibri"/>
          <w:sz w:val="24"/>
          <w:szCs w:val="24"/>
        </w:rPr>
        <w:t xml:space="preserve">. Chociaż AI nie zastąpi kierowców zawodowych (których w Polsce brakuje ok. 120 tys.), a autonomiczne ciężarówki to jeszcze odległa przyszłość, to możliwości jej zastosowania w logistyce są bardzo szerokie. Przykładowo pomaga planować łańcuch dostaw, prognozować popyt i lepiej zarządzać zapasami, a w transporcie umożliwia optymalizację tras na podstawie różnych czynników.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ciekawych wniosków można znaleźć w pełnej wersji raportu EFL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„AI w codziennym biznesie”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fl.pl/pl/biznes-i-ty/raporty/raport-efl-ai-w-codziennym-biznes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2025-10-10T16:30:45+02:00</dcterms:created>
  <dcterms:modified xsi:type="dcterms:W3CDTF">2025-10-10T16:30:45+02:00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