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Samochód, który porusza się bez kierowcy? To już nie science-fiction [raport EFL]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Pojazdy autonomiczne przestały być jedynie wizją przyszłości. Już dziś robotaksówki i bezzałogowe ciężarówki pokonują wiele kilometrów w USA i Chinach, a Europa stara się nadrabiać zaległości. Najnowszy raport specjalny EFL opisuje, jak rozwija się ta technologia oraz jak może zmienić nasze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Globalny wyścig mocarstw: USA kontra Chiny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rynek pojazdów autonomicznych (AV) to dziś arena walki głównie między USA a Chinami. Najbardziej kompleksowo podchodzą do tematu Chiny, które inwestują w całą infrastrukturę i szkolenia dla techników. Firmy, takie jak Baidu czy WeRide mają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2000 robotaksówek</w:t>
      </w:r>
      <w:r>
        <w:rPr>
          <w:rFonts w:ascii="calibri" w:hAnsi="calibri" w:eastAsia="calibri" w:cs="calibri"/>
          <w:sz w:val="24"/>
          <w:szCs w:val="24"/>
        </w:rPr>
        <w:t xml:space="preserve">, które wożą pasażerów w największych miastach, m.in. w Szanghaju i Pekinie.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USA liderem pozostaje Waymo, który </w:t>
      </w:r>
      <w:r>
        <w:rPr>
          <w:rFonts w:ascii="calibri" w:hAnsi="calibri" w:eastAsia="calibri" w:cs="calibri"/>
          <w:sz w:val="24"/>
          <w:szCs w:val="24"/>
          <w:b/>
        </w:rPr>
        <w:t xml:space="preserve">oferuje autonomiczne przejazdy już od 2018 roku</w:t>
      </w:r>
      <w:r>
        <w:rPr>
          <w:rFonts w:ascii="calibri" w:hAnsi="calibri" w:eastAsia="calibri" w:cs="calibri"/>
          <w:sz w:val="24"/>
          <w:szCs w:val="24"/>
        </w:rPr>
        <w:t xml:space="preserve">. Obecnie firma ta posiada ponad 2500 pojazdów w dziesięciu miastach. Amerykanie stawiają też na transport towarów. Firmy Kodiak Robotics oraz Aurora </w:t>
      </w:r>
      <w:r>
        <w:rPr>
          <w:rFonts w:ascii="calibri" w:hAnsi="calibri" w:eastAsia="calibri" w:cs="calibri"/>
          <w:sz w:val="24"/>
          <w:szCs w:val="24"/>
          <w:b/>
        </w:rPr>
        <w:t xml:space="preserve">testują bezzałogowe ciężarówki</w:t>
      </w:r>
      <w:r>
        <w:rPr>
          <w:rFonts w:ascii="calibri" w:hAnsi="calibri" w:eastAsia="calibri" w:cs="calibri"/>
          <w:sz w:val="24"/>
          <w:szCs w:val="24"/>
        </w:rPr>
        <w:t xml:space="preserve">, które pokonują tysiące kilometrów. Nowa technologia szybko wchodzi również na Bliski Wschód – autonomiczne taksówki można już spotkać w Dubaju czy Rijadzie.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Europa nadrabia zaległości. Czy rewolucja zawita do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automatycznej jazdy z sukcesem rozwijają także znane europejskie koncerny, takie jak Mercedes-Benz, BMW czy Volvo. </w:t>
      </w:r>
      <w:r>
        <w:rPr>
          <w:rFonts w:ascii="calibri" w:hAnsi="calibri" w:eastAsia="calibri" w:cs="calibri"/>
          <w:sz w:val="24"/>
          <w:szCs w:val="24"/>
          <w:b/>
        </w:rPr>
        <w:t xml:space="preserve">Liderem zmian na Starym Kontynencie są Niemcy</w:t>
      </w:r>
      <w:r>
        <w:rPr>
          <w:rFonts w:ascii="calibri" w:hAnsi="calibri" w:eastAsia="calibri" w:cs="calibri"/>
          <w:sz w:val="24"/>
          <w:szCs w:val="24"/>
        </w:rPr>
        <w:t xml:space="preserve">, które już w 2021 roku umożliwiły wysoko zautomatyzowanym samochodom jazdę z prędkością do 130 km/h. Autorzy raportu EFL zaznaczają jednak, że tworzenie kolejnych unijnych regulacji w tej dziedzinie może spowolnić postęp.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Przełomową datą w naszym kraju był 18 grudnia 2025 roku – wtedy prezydent podpisał nowelizację, która otworzyła drogę do </w:t>
      </w:r>
      <w:r>
        <w:rPr>
          <w:rFonts w:ascii="calibri" w:hAnsi="calibri" w:eastAsia="calibri" w:cs="calibri"/>
          <w:sz w:val="24"/>
          <w:szCs w:val="24"/>
          <w:b/>
        </w:rPr>
        <w:t xml:space="preserve">testowania zautomatyzowanych pojazdów na polskich drogach</w:t>
      </w:r>
      <w:r>
        <w:rPr>
          <w:rFonts w:ascii="calibri" w:hAnsi="calibri" w:eastAsia="calibri" w:cs="calibri"/>
          <w:sz w:val="24"/>
          <w:szCs w:val="24"/>
        </w:rPr>
        <w:t xml:space="preserve">. Choć do pełnej autonomii jeszcze długa droga, testy tego typu pojazdów odbywały się już w bezpiecznych środowiskach. Ponadto w tematykę rozwoju AV w Polsce już od dawna zaangażowanych jest wiele podmiotów, w tym Sieć Badawcza Łukasiewicz – Przemysłowy Instytut Motoryzacji oraz Instytut Transportu Samochodowego.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droga i miliardy zysku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b/>
        </w:rPr>
        <w:t xml:space="preserve">90% wypadków drogowych spowodowanych jest błędem ludzkim</w:t>
      </w:r>
      <w:r>
        <w:rPr>
          <w:rFonts w:ascii="calibri" w:hAnsi="calibri" w:eastAsia="calibri" w:cs="calibri"/>
          <w:sz w:val="24"/>
          <w:szCs w:val="24"/>
        </w:rPr>
        <w:t xml:space="preserve">. Pojazdy autonomiczne mają ogromny potencjał w zakresie większego bezpieczeństwa – mogą pomóc w realizacji unijnej strategii „Wizja Zero”, która zakłada całkowity brak ofiar wypadków do 2050 roku. Już teraz dostępne są dane, które wykazują konkretne korzyści: przykładowo robotaksówki Waymo One pozwoliły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zredukować wypadki z obrażeniami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85% </w:t>
      </w:r>
      <w:r>
        <w:rPr>
          <w:rFonts w:ascii="calibri" w:hAnsi="calibri" w:eastAsia="calibri" w:cs="calibri"/>
          <w:sz w:val="24"/>
          <w:szCs w:val="24"/>
        </w:rPr>
        <w:t xml:space="preserve">w porównaniu do przejazdów z kierowcą.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ta to także konkretne liczby dla gospodarki. Według wyliczeń Polskiego Instytutu Ekonomicznego branża logistyczna w naszym kraju może</w:t>
      </w:r>
      <w:r>
        <w:rPr>
          <w:rFonts w:ascii="calibri" w:hAnsi="calibri" w:eastAsia="calibri" w:cs="calibri"/>
          <w:sz w:val="24"/>
          <w:szCs w:val="24"/>
          <w:b/>
        </w:rPr>
        <w:t xml:space="preserve"> zyskać nawet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2,4 mld zł rocznie</w:t>
      </w:r>
      <w:r>
        <w:rPr>
          <w:rFonts w:ascii="calibri" w:hAnsi="calibri" w:eastAsia="calibri" w:cs="calibri"/>
          <w:sz w:val="24"/>
          <w:szCs w:val="24"/>
        </w:rPr>
        <w:t xml:space="preserve"> dzięki automatyzacji transportu. Bezzałogowe pojazdy pomogą też rozwiązać problem </w:t>
      </w:r>
      <w:r>
        <w:rPr>
          <w:rFonts w:ascii="calibri" w:hAnsi="calibri" w:eastAsia="calibri" w:cs="calibri"/>
          <w:sz w:val="24"/>
          <w:szCs w:val="24"/>
          <w:b/>
        </w:rPr>
        <w:t xml:space="preserve">deficytu kierowców zawodowych</w:t>
      </w:r>
      <w:r>
        <w:rPr>
          <w:rFonts w:ascii="calibri" w:hAnsi="calibri" w:eastAsia="calibri" w:cs="calibri"/>
          <w:sz w:val="24"/>
          <w:szCs w:val="24"/>
        </w:rPr>
        <w:t xml:space="preserve"> – w naszym kraju brakuje ich aż 200 tysięcy.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wciąż wolą trzymać kierownicę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postępu technologia nadal budzi pewien strach. Według danych Sieci Badawczej Łukasiewicz w Polsce tylko </w:t>
      </w:r>
      <w:r>
        <w:rPr>
          <w:rFonts w:ascii="calibri" w:hAnsi="calibri" w:eastAsia="calibri" w:cs="calibri"/>
          <w:sz w:val="24"/>
          <w:szCs w:val="24"/>
          <w:b/>
        </w:rPr>
        <w:t xml:space="preserve">35% osób ma pozytywny stosunek do AV</w:t>
      </w:r>
      <w:r>
        <w:rPr>
          <w:rFonts w:ascii="calibri" w:hAnsi="calibri" w:eastAsia="calibri" w:cs="calibri"/>
          <w:sz w:val="24"/>
          <w:szCs w:val="24"/>
        </w:rPr>
        <w:t xml:space="preserve">. Ponad połowa obawia się utraty kontroli nad autem lub trudnych sytuacji na drodze, w których taki samochód mógłby sobie nie poradzić. Wyzwaniem pozostaje też cyberbezpieczeństwo oraz stworzenie nowych zasad odpowiedzialności za ewentualne kolizje.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Powszechna obecność samochodów autonomicznych na drogach to już nie kwestia „czy”, ale „kiedy” – niezależnie od tego, czy podchodzimy do nich z nieufnością, czy z entuzjazmem. Potencjał tego rynku jest ogromny, zarówno w aspekcie finansowym, jak i technologicznym. Etyka w fascynujący sposób ściera się tutaj z działaniem maszyny, a prognozowane korzyści z wyzwaniami. I choć z punktu widzenia naszego biznesu auta bez kierowcy to na razie ciekawostka, będziemy się jej przyglądać z uwagą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Nowak</w:t>
      </w:r>
      <w:r>
        <w:rPr>
          <w:rFonts w:ascii="calibri" w:hAnsi="calibri" w:eastAsia="calibri" w:cs="calibri"/>
          <w:sz w:val="24"/>
          <w:szCs w:val="24"/>
        </w:rPr>
        <w:t xml:space="preserve">, asset product manager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Carefleet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Grupa EFL.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„Pojazdy autonomiczne. Czy to daleka przyszłość?” dostępny jest pod linkiem: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https://efl.pl/pl/biznes-i-ty/raporty/raport-efl-pojazdy-autonomiczne-czy-to-daleka-przyszlosc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nkedin.com/company/carefleet-sa/" TargetMode="External"/><Relationship Id="rId9" Type="http://schemas.openxmlformats.org/officeDocument/2006/relationships/hyperlink" Target="https://efl.pl/pl/biznes-i-ty/raporty/raport-efl-pojazdy-autonomiczne-czy-to-daleka-przyszl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2026-05-10T08:46:01+02:00</dcterms:created>
  <dcterms:modified xsi:type="dcterms:W3CDTF">2026-05-10T08:46:01+02:00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