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radzą sobie z krytyką w pracy. Ponad połowa ma syndrom oszusta – pokazuje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serwisu CVeasy.pl wraz z agencją Elephate zbadali, jak Polki i Polacy reagują na krytykę. Okazało się, że niemal połowa boi się wychodzić przed szereg w obawie przed byciem skrytykowanym. Z nieprzychylnymi uwagami gorzej radzą sobie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Szczególnie trudna do przyjęcia okazuje się negatywna informacja zwrotna podczas szukania nowej pracy. Odrzucenie ze strony rekrutera zabolało kiedyś 45% badanych.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Większości (57%) zdarza się czuć jak „oszust”, który nie zasługuje na sukces i uznanie. Syndrom oszusta szczególnie często dotyka mieszkańców mniejszych miejscowości.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badania, w którym wzięło udział 615 dorosłych z całego kraju, komentują eksperci z zakresu HR i rozwoju kariery oraz certyfikowany coach i psycholog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Stres, niepokój i obawa przed negatywną oceną. To emocje, które towarzyszą na co dzień Polkom i Polakom, z których jedynie niespełna połowa (44%) potrafi przyjmować słowa krytyki. Niemal równie często, co w domu, słyszymy je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czytamy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z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 większości Polek i Polaków krytyka częściej stanowi zagrożenie niż potencjał do samorozwoju. Co więcej, ponad połowa (56%) respondentów jest zdania, że należy postępować tak, aby nie narażać się na krytykę. Unikamy tym samym ryzyka, rzadziej wyrażamy siebie i tracimy wiele szans.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niską samoocenę sabotujemy swój sukces zawodowy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ankietowanych doświadcza syndromu oszusta, z czego 16% mierzy się z nim często, a 41% jedynie czasami. Oznacza to, że mimo dowodów posiadanych kompetencji i odnoszonych sukcesów, nie wierzymy we własne osiągnięcia i możliwości. Uważamy w efekcie, że nie zasługujemy na uznanie ze strony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Zamiast być źródłem radości i spełnienia, sukces staje się ciężarem, czymś, co trzeba udowadniać na nowo przy każdej okazji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uczucie, że zawsze można zrobić więcej, osiągnąć więcej, być lepszym, prowadzi do ciągłego poczucia niespełnienia i braku satysfakcji </w:t>
      </w:r>
      <w:r>
        <w:rPr>
          <w:rFonts w:ascii="calibri" w:hAnsi="calibri" w:eastAsia="calibri" w:cs="calibri"/>
          <w:sz w:val="24"/>
          <w:szCs w:val="24"/>
        </w:rPr>
        <w:t xml:space="preserve">– komentuje PR-owczyni Ewelina Salwuk-Marko.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jeśli sami w siebie nie wierzymy, nie ma powodu, aby inni – od obecnych współpracowników po potencjalnego nowego pracodawcę – w nas uwierzyli</w:t>
      </w:r>
      <w:r>
        <w:rPr>
          <w:rFonts w:ascii="calibri" w:hAnsi="calibri" w:eastAsia="calibri" w:cs="calibri"/>
          <w:sz w:val="24"/>
          <w:szCs w:val="24"/>
        </w:rPr>
        <w:t xml:space="preserve">. Bez asertywności i pewności siebie trudno będzie nam rozwinąć swoją karierę.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Siejąc ziarno wątpliwości w swoim zespole, nawet jeśli jesteś wydajnym pracownikiem, szkodzisz swojej zawodowej reputacji i sabotujesz swoje szanse na podwyżki, awanse oraz różne inne możliwości rozwoju kariery</w:t>
      </w:r>
      <w:r>
        <w:rPr>
          <w:rFonts w:ascii="calibri" w:hAnsi="calibri" w:eastAsia="calibri" w:cs="calibri"/>
          <w:sz w:val="24"/>
          <w:szCs w:val="24"/>
        </w:rPr>
        <w:t xml:space="preserve"> – tłumaczy Amanda Augustine, ekspertka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oferującego darmowy kreator CV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Traktujemy osobiście nieudane rekrutacje, choć nie powinniśmy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pracy wiąże się z wieloma trudnościami. Z badania wynika, że niepomyślne procesy rekrutacyjne dotykają zwłaszcza mieszkańców wsi. Odmowna odpowiedź w trakcie ubiegania się o pracę zabolała kiedyś aż 2/3 z nich. Dla porównania, doświadczenie dotkliwego odrzucenia ze strony pracodawcy ma na swoim koncie tylko 1/3 mieszkańców miast. Może wiązać się to z większymi możliwościami zatrudnienia w ich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 brać niepowodzeń do siebie? W raporcie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jest, aby rozpoznać, które aspekty procesu aplikowania o pracę i selekcji kandydatów są w zasięgu naszej kontroli, a które nie</w:t>
      </w:r>
      <w:r>
        <w:rPr>
          <w:rFonts w:ascii="calibri" w:hAnsi="calibri" w:eastAsia="calibri" w:cs="calibri"/>
          <w:sz w:val="24"/>
          <w:szCs w:val="24"/>
        </w:rPr>
        <w:t xml:space="preserve">. Przede wszystkim powinniśmy aplikować tylko na te stanowiska, na które spełniamy wszystkie minimalne wymagania, i upewnić się, że dostarczone dokumenty jasno ukazują te kwalifikacje, a dodatkowo zawierają dowody naszych umiejętności i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większą liczbą wskazówek i pełną treścią raportu można zapoznać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blogu 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blog/jak-polacy-radza-sobie-z-krytyka" TargetMode="External"/><Relationship Id="rId8" Type="http://schemas.openxmlformats.org/officeDocument/2006/relationships/hyperlink" Target="https://cveasy.pl/" TargetMode="External"/><Relationship Id="rId9" Type="http://schemas.openxmlformats.org/officeDocument/2006/relationships/hyperlink" Target="https://cveasy.pl/przyklady-listow-motywacyjnych" TargetMode="External"/><Relationship Id="rId10" Type="http://schemas.openxmlformats.org/officeDocument/2006/relationships/hyperlink" Target="https://cveasy.pl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2026-06-11T09:16:32+02:00</dcterms:created>
  <dcterms:modified xsi:type="dcterms:W3CDTF">2026-06-11T09:16:32+02:00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